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A8685E" w:rsidTr="00A8685E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A8685E" w:rsidRDefault="00A8685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A8685E" w:rsidRDefault="00A868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85E" w:rsidRDefault="00A8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A8685E" w:rsidRDefault="00A8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A8685E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A8685E" w:rsidRDefault="00A8685E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17</w:t>
                  </w:r>
                </w:p>
                <w:p w:rsidR="00A8685E" w:rsidRDefault="00A8685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10 октября</w:t>
                  </w:r>
                </w:p>
                <w:p w:rsidR="00A8685E" w:rsidRDefault="00A8685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A8685E" w:rsidRDefault="00A8685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2016 года </w:t>
                  </w:r>
                </w:p>
              </w:tc>
            </w:tr>
          </w:tbl>
          <w:p w:rsidR="00A8685E" w:rsidRDefault="00A8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72E3" w:rsidRPr="003172E3" w:rsidRDefault="003172E3" w:rsidP="003172E3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3172E3">
        <w:rPr>
          <w:rFonts w:ascii="Times New Roman" w:hAnsi="Times New Roman" w:cs="Times New Roman"/>
          <w:b/>
          <w:smallCaps/>
          <w:sz w:val="24"/>
          <w:szCs w:val="24"/>
        </w:rPr>
        <w:t>АДМИНИСТРАЦИЯ</w:t>
      </w:r>
    </w:p>
    <w:p w:rsidR="003172E3" w:rsidRPr="003172E3" w:rsidRDefault="003172E3" w:rsidP="00317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E3">
        <w:rPr>
          <w:rFonts w:ascii="Times New Roman" w:hAnsi="Times New Roman" w:cs="Times New Roman"/>
          <w:b/>
          <w:smallCaps/>
          <w:sz w:val="24"/>
          <w:szCs w:val="24"/>
        </w:rPr>
        <w:t xml:space="preserve"> СОЛОНЕЦКОГО СЕЛЬСКОГО ПОСЕЛЕНИЯ ВОРОБЬЕВСКОГО МУНИЦИПАЛЬНОГО РАЙОНА ВОРОНЕЖСКОЙ ОБЛАСТИ</w:t>
      </w:r>
    </w:p>
    <w:p w:rsidR="003172E3" w:rsidRPr="003172E3" w:rsidRDefault="003172E3" w:rsidP="003172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172E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3172E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3172E3" w:rsidRPr="003172E3" w:rsidRDefault="003172E3" w:rsidP="003172E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2E3">
        <w:rPr>
          <w:rFonts w:ascii="Times New Roman" w:hAnsi="Times New Roman" w:cs="Times New Roman"/>
          <w:sz w:val="24"/>
          <w:szCs w:val="24"/>
          <w:u w:val="single"/>
        </w:rPr>
        <w:t xml:space="preserve">от  05 октября 2016 г.  №176          </w:t>
      </w:r>
    </w:p>
    <w:p w:rsidR="003172E3" w:rsidRPr="003172E3" w:rsidRDefault="003172E3" w:rsidP="003172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2E3">
        <w:rPr>
          <w:rFonts w:ascii="Times New Roman" w:hAnsi="Times New Roman" w:cs="Times New Roman"/>
          <w:sz w:val="24"/>
          <w:szCs w:val="24"/>
        </w:rPr>
        <w:tab/>
        <w:t xml:space="preserve">            с. Солонцы</w:t>
      </w:r>
    </w:p>
    <w:p w:rsidR="003172E3" w:rsidRPr="003172E3" w:rsidRDefault="003172E3" w:rsidP="003172E3">
      <w:pPr>
        <w:ind w:right="48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2E3">
        <w:rPr>
          <w:rFonts w:ascii="Times New Roman" w:hAnsi="Times New Roman" w:cs="Times New Roman"/>
          <w:b/>
          <w:sz w:val="24"/>
          <w:szCs w:val="24"/>
        </w:rPr>
        <w:t xml:space="preserve">О проведении публичных слушаний  по </w:t>
      </w:r>
      <w:r w:rsidRPr="003172E3">
        <w:rPr>
          <w:rStyle w:val="a5"/>
          <w:rFonts w:eastAsiaTheme="minorHAnsi"/>
          <w:b/>
          <w:color w:val="000000"/>
          <w:sz w:val="24"/>
          <w:szCs w:val="24"/>
        </w:rPr>
        <w:t xml:space="preserve">проекту  </w:t>
      </w:r>
      <w:r w:rsidRPr="003172E3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Солонецкого сельского поселения </w:t>
      </w:r>
      <w:r w:rsidRPr="003172E3">
        <w:rPr>
          <w:rStyle w:val="a5"/>
          <w:rFonts w:eastAsiaTheme="minorHAnsi"/>
          <w:b/>
          <w:color w:val="000000"/>
          <w:sz w:val="24"/>
          <w:szCs w:val="24"/>
        </w:rPr>
        <w:t>Воробьевского муниципального района Воронежской области</w:t>
      </w:r>
    </w:p>
    <w:p w:rsidR="003172E3" w:rsidRPr="003172E3" w:rsidRDefault="003172E3" w:rsidP="003172E3">
      <w:pPr>
        <w:pStyle w:val="a6"/>
        <w:spacing w:line="360" w:lineRule="auto"/>
        <w:ind w:left="0" w:right="-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172E3" w:rsidRPr="003172E3" w:rsidRDefault="003172E3" w:rsidP="003172E3">
      <w:pPr>
        <w:pStyle w:val="a6"/>
        <w:spacing w:line="360" w:lineRule="auto"/>
        <w:ind w:left="0" w:right="-5"/>
        <w:jc w:val="both"/>
        <w:rPr>
          <w:sz w:val="24"/>
          <w:szCs w:val="24"/>
        </w:rPr>
      </w:pPr>
      <w:r w:rsidRPr="003172E3">
        <w:rPr>
          <w:sz w:val="24"/>
          <w:szCs w:val="24"/>
        </w:rPr>
        <w:t xml:space="preserve">            На основании  Федерального закона №131-ФЗ «Об общих принципах организации местного самоуправления в Российской Федерации» от 06.10.2003 года, Устава Солонецкого сельского поселения,  Градостроительного кодекса РФ,  Положения о публичных слушаниях в Солонецком сельском поселении, утвержденном Советом народных депутатов Солонецкого сельского поселения №12 от 18.09.2015 г., администрация сельского поселения </w:t>
      </w:r>
      <w:proofErr w:type="gramStart"/>
      <w:r w:rsidRPr="003172E3">
        <w:rPr>
          <w:b/>
          <w:sz w:val="24"/>
          <w:szCs w:val="24"/>
        </w:rPr>
        <w:t>п</w:t>
      </w:r>
      <w:proofErr w:type="gramEnd"/>
      <w:r w:rsidRPr="003172E3">
        <w:rPr>
          <w:b/>
          <w:sz w:val="24"/>
          <w:szCs w:val="24"/>
        </w:rPr>
        <w:t xml:space="preserve"> о с т а н о в л я е т</w:t>
      </w:r>
      <w:r w:rsidRPr="003172E3">
        <w:rPr>
          <w:sz w:val="24"/>
          <w:szCs w:val="24"/>
        </w:rPr>
        <w:t xml:space="preserve">: </w:t>
      </w:r>
    </w:p>
    <w:p w:rsidR="003172E3" w:rsidRPr="003172E3" w:rsidRDefault="003172E3" w:rsidP="003172E3">
      <w:pPr>
        <w:spacing w:line="36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           1. Назначить публичные слушания  по  </w:t>
      </w:r>
      <w:r w:rsidRPr="003172E3">
        <w:rPr>
          <w:rStyle w:val="a5"/>
          <w:rFonts w:eastAsiaTheme="minorHAnsi"/>
          <w:color w:val="000000"/>
          <w:sz w:val="24"/>
          <w:szCs w:val="24"/>
        </w:rPr>
        <w:t xml:space="preserve">проекту  </w:t>
      </w:r>
      <w:r w:rsidRPr="003172E3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Солонецкого сельского поселения </w:t>
      </w:r>
      <w:r w:rsidRPr="003172E3">
        <w:rPr>
          <w:rStyle w:val="a5"/>
          <w:rFonts w:eastAsiaTheme="minorHAnsi"/>
          <w:color w:val="000000"/>
          <w:sz w:val="24"/>
          <w:szCs w:val="24"/>
        </w:rPr>
        <w:t>Воробьевского муниципального района Воронежской области</w:t>
      </w:r>
      <w:r w:rsidRPr="003172E3">
        <w:rPr>
          <w:rFonts w:ascii="Times New Roman" w:hAnsi="Times New Roman" w:cs="Times New Roman"/>
          <w:sz w:val="24"/>
          <w:szCs w:val="24"/>
        </w:rPr>
        <w:t xml:space="preserve">   на 07 декабря 2016 года   в 14 – 00 часов в здании СДК, расположенного по адресу: Воронежская область Воробьевский район </w:t>
      </w:r>
      <w:proofErr w:type="spellStart"/>
      <w:r w:rsidRPr="003172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172E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172E3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Pr="003172E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172E3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Pr="003172E3">
        <w:rPr>
          <w:rFonts w:ascii="Times New Roman" w:hAnsi="Times New Roman" w:cs="Times New Roman"/>
          <w:sz w:val="24"/>
          <w:szCs w:val="24"/>
        </w:rPr>
        <w:t>, д.41.</w:t>
      </w:r>
    </w:p>
    <w:p w:rsidR="003172E3" w:rsidRPr="003172E3" w:rsidRDefault="003172E3" w:rsidP="003172E3">
      <w:pPr>
        <w:spacing w:line="360" w:lineRule="auto"/>
        <w:ind w:right="-5"/>
        <w:jc w:val="both"/>
        <w:rPr>
          <w:rStyle w:val="a5"/>
          <w:rFonts w:eastAsiaTheme="minorHAnsi"/>
          <w:color w:val="000000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          2.  Комиссии </w:t>
      </w:r>
      <w:r w:rsidRPr="003172E3">
        <w:rPr>
          <w:rStyle w:val="a5"/>
          <w:rFonts w:eastAsiaTheme="minorHAnsi"/>
          <w:color w:val="000000"/>
          <w:sz w:val="24"/>
          <w:szCs w:val="24"/>
        </w:rPr>
        <w:t xml:space="preserve"> по подготовке проекта П</w:t>
      </w:r>
      <w:r w:rsidRPr="003172E3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Солонецкого сельского поселения </w:t>
      </w:r>
      <w:r w:rsidRPr="003172E3">
        <w:rPr>
          <w:rStyle w:val="a5"/>
          <w:rFonts w:eastAsiaTheme="minorHAnsi"/>
          <w:color w:val="000000"/>
          <w:sz w:val="24"/>
          <w:szCs w:val="24"/>
        </w:rPr>
        <w:t>Воробьевского муниципального района Воронежской области</w:t>
      </w:r>
      <w:r w:rsidRPr="003172E3">
        <w:rPr>
          <w:rFonts w:ascii="Times New Roman" w:hAnsi="Times New Roman" w:cs="Times New Roman"/>
          <w:sz w:val="24"/>
          <w:szCs w:val="24"/>
        </w:rPr>
        <w:t xml:space="preserve"> обеспечить проведение публичных слушаний по проекту </w:t>
      </w:r>
      <w:r w:rsidRPr="003172E3">
        <w:rPr>
          <w:rStyle w:val="a5"/>
          <w:rFonts w:eastAsiaTheme="minorHAnsi"/>
          <w:color w:val="000000"/>
          <w:sz w:val="24"/>
          <w:szCs w:val="24"/>
        </w:rPr>
        <w:t>П</w:t>
      </w:r>
      <w:r w:rsidRPr="003172E3">
        <w:rPr>
          <w:rFonts w:ascii="Times New Roman" w:hAnsi="Times New Roman" w:cs="Times New Roman"/>
          <w:sz w:val="24"/>
          <w:szCs w:val="24"/>
        </w:rPr>
        <w:t xml:space="preserve">равил землепользования и застройки Солонецкого сельского поселения </w:t>
      </w:r>
      <w:r w:rsidRPr="003172E3">
        <w:rPr>
          <w:rStyle w:val="a5"/>
          <w:rFonts w:eastAsiaTheme="minorHAnsi"/>
          <w:color w:val="000000"/>
          <w:sz w:val="24"/>
          <w:szCs w:val="24"/>
        </w:rPr>
        <w:t>Воробьевского муниципального района Воронежской области</w:t>
      </w:r>
    </w:p>
    <w:p w:rsidR="003172E3" w:rsidRPr="003172E3" w:rsidRDefault="003172E3" w:rsidP="003172E3">
      <w:pPr>
        <w:spacing w:line="360" w:lineRule="auto"/>
        <w:ind w:right="-5"/>
        <w:jc w:val="both"/>
        <w:rPr>
          <w:rStyle w:val="a5"/>
          <w:rFonts w:eastAsiaTheme="minorHAnsi"/>
          <w:sz w:val="24"/>
          <w:szCs w:val="24"/>
        </w:rPr>
      </w:pPr>
      <w:r w:rsidRPr="003172E3">
        <w:rPr>
          <w:rStyle w:val="a5"/>
          <w:rFonts w:eastAsiaTheme="minorHAnsi"/>
          <w:color w:val="000000"/>
          <w:sz w:val="24"/>
          <w:szCs w:val="24"/>
        </w:rPr>
        <w:t xml:space="preserve">           3. Опубликовать настоящее постановление в муниципальном печатном средстве массовой информации «Вестник </w:t>
      </w:r>
      <w:r w:rsidRPr="003172E3">
        <w:rPr>
          <w:rFonts w:ascii="Times New Roman" w:hAnsi="Times New Roman" w:cs="Times New Roman"/>
          <w:sz w:val="24"/>
          <w:szCs w:val="24"/>
        </w:rPr>
        <w:t>Солонецкого</w:t>
      </w:r>
      <w:r w:rsidRPr="003172E3">
        <w:rPr>
          <w:rStyle w:val="a5"/>
          <w:rFonts w:eastAsiaTheme="minorHAnsi"/>
          <w:color w:val="000000"/>
          <w:sz w:val="24"/>
          <w:szCs w:val="24"/>
        </w:rPr>
        <w:t xml:space="preserve"> сельского поселения», и разместить на </w:t>
      </w:r>
      <w:r w:rsidRPr="003172E3">
        <w:rPr>
          <w:rStyle w:val="a5"/>
          <w:rFonts w:eastAsiaTheme="minorHAnsi"/>
          <w:color w:val="000000"/>
          <w:sz w:val="24"/>
          <w:szCs w:val="24"/>
        </w:rPr>
        <w:lastRenderedPageBreak/>
        <w:t xml:space="preserve">официальном сайте </w:t>
      </w:r>
      <w:r w:rsidRPr="003172E3">
        <w:rPr>
          <w:rFonts w:ascii="Times New Roman" w:hAnsi="Times New Roman" w:cs="Times New Roman"/>
          <w:sz w:val="24"/>
          <w:szCs w:val="24"/>
        </w:rPr>
        <w:t>Солонецкого</w:t>
      </w:r>
      <w:r w:rsidRPr="003172E3">
        <w:rPr>
          <w:rStyle w:val="a5"/>
          <w:rFonts w:eastAsiaTheme="minorHAnsi"/>
          <w:color w:val="000000"/>
          <w:sz w:val="24"/>
          <w:szCs w:val="24"/>
        </w:rPr>
        <w:t xml:space="preserve"> сельского поселения Воробьевского муниципального района Воронежской области в сети Интернет. </w:t>
      </w:r>
    </w:p>
    <w:p w:rsidR="003172E3" w:rsidRPr="003172E3" w:rsidRDefault="003172E3" w:rsidP="003172E3">
      <w:pPr>
        <w:pStyle w:val="a4"/>
        <w:widowControl w:val="0"/>
        <w:tabs>
          <w:tab w:val="left" w:pos="1110"/>
        </w:tabs>
        <w:spacing w:line="360" w:lineRule="auto"/>
        <w:ind w:right="20"/>
        <w:rPr>
          <w:sz w:val="24"/>
          <w:szCs w:val="24"/>
        </w:rPr>
      </w:pPr>
      <w:r w:rsidRPr="003172E3">
        <w:rPr>
          <w:sz w:val="24"/>
          <w:szCs w:val="24"/>
        </w:rPr>
        <w:t xml:space="preserve">      4. </w:t>
      </w:r>
      <w:proofErr w:type="gramStart"/>
      <w:r w:rsidRPr="003172E3">
        <w:rPr>
          <w:sz w:val="24"/>
          <w:szCs w:val="24"/>
        </w:rPr>
        <w:t>Контроль за</w:t>
      </w:r>
      <w:proofErr w:type="gramEnd"/>
      <w:r w:rsidRPr="003172E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172E3" w:rsidRPr="003172E3" w:rsidRDefault="003172E3" w:rsidP="003172E3">
      <w:pPr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 Глава Солонецкого</w:t>
      </w:r>
    </w:p>
    <w:p w:rsidR="008E5F56" w:rsidRPr="003172E3" w:rsidRDefault="003172E3" w:rsidP="003172E3">
      <w:pPr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172E3">
        <w:rPr>
          <w:rFonts w:ascii="Times New Roman" w:hAnsi="Times New Roman" w:cs="Times New Roman"/>
          <w:sz w:val="24"/>
          <w:szCs w:val="24"/>
        </w:rPr>
        <w:tab/>
      </w:r>
      <w:r w:rsidRPr="003172E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172E3">
        <w:rPr>
          <w:rFonts w:ascii="Times New Roman" w:hAnsi="Times New Roman" w:cs="Times New Roman"/>
          <w:sz w:val="24"/>
          <w:szCs w:val="24"/>
        </w:rPr>
        <w:tab/>
        <w:t>Г.В.Саломатина</w:t>
      </w:r>
    </w:p>
    <w:p w:rsidR="008E5F56" w:rsidRPr="003172E3" w:rsidRDefault="008E5F56" w:rsidP="003172E3">
      <w:pPr>
        <w:tabs>
          <w:tab w:val="left" w:pos="450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72E3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Солонецкого сельского поселения Воробьевского муниципального района Воронежской области от 03.10.2016 г. № 172 администрация Воробьевского сельского поселения Воробьевского муниципального района Воронежской области в соответствии с Земельным кодексом РФ, сообщает, что 24.11.2016 г. в 10-00 часов в здании администрации Солонецкого сельского поселения муниципального района по адресу: Воронежская область, Воробьевский район, с. Солонцы, ул. Садовая, д. 40, состоится аукцион, открытый по составу участников, на право заключения договора аренды земельных участков сроком на 10 (десять) лет:</w:t>
      </w:r>
    </w:p>
    <w:p w:rsidR="008E5F56" w:rsidRPr="003172E3" w:rsidRDefault="008E5F56" w:rsidP="008E5F56">
      <w:pPr>
        <w:spacing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Лот № 1:</w:t>
      </w:r>
    </w:p>
    <w:p w:rsidR="008E5F56" w:rsidRPr="003172E3" w:rsidRDefault="008E5F56" w:rsidP="008E5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36:08:3100005:34, расположенный по адресу: Воронежская область, Воробьевский район, земельный участок расположен в южной части кадастрового квартала 36:08:3100005, площадью 104200 (сто четыре тысячи двести) </w:t>
      </w:r>
      <w:proofErr w:type="spellStart"/>
      <w:r w:rsidRPr="003172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172E3">
        <w:rPr>
          <w:rFonts w:ascii="Times New Roman" w:hAnsi="Times New Roman" w:cs="Times New Roman"/>
          <w:sz w:val="24"/>
          <w:szCs w:val="24"/>
        </w:rPr>
        <w:t>., категория земель: Земли сельскохозяйственного назначения, разрешенное использование: сельскохозяйственное использование.</w:t>
      </w:r>
    </w:p>
    <w:p w:rsidR="008E5F56" w:rsidRPr="003172E3" w:rsidRDefault="008E5F56" w:rsidP="008E5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Лот № 2:</w:t>
      </w:r>
    </w:p>
    <w:p w:rsidR="008E5F56" w:rsidRPr="003172E3" w:rsidRDefault="008E5F56" w:rsidP="008E5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Земельный участок с кадастровым номером 36:08:3100005:35, расположенный по адресу: Воронежская область, Воробьевский район, земельный участок расположен в северо-западной части кадастрового квартала 36:08:3100005, площадью 80170 (восемьдесят тысяч сто семьдесят) </w:t>
      </w:r>
      <w:proofErr w:type="spellStart"/>
      <w:r w:rsidRPr="003172E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172E3">
        <w:rPr>
          <w:rFonts w:ascii="Times New Roman" w:hAnsi="Times New Roman" w:cs="Times New Roman"/>
          <w:sz w:val="24"/>
          <w:szCs w:val="24"/>
        </w:rPr>
        <w:t>., категория земель: Земли сельскохозяйственного назначения, разрешенное использование: сельскохозяйственное использование.</w:t>
      </w:r>
    </w:p>
    <w:p w:rsidR="008E5F56" w:rsidRPr="003172E3" w:rsidRDefault="008E5F56" w:rsidP="008E5F56">
      <w:pPr>
        <w:pStyle w:val="ConsPlusNonformat"/>
        <w:widowControl/>
        <w:tabs>
          <w:tab w:val="num" w:pos="14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Начальная цена годовой арендной платы за земельные участки:</w:t>
      </w:r>
    </w:p>
    <w:p w:rsidR="008E5F56" w:rsidRPr="003172E3" w:rsidRDefault="008E5F56" w:rsidP="008E5F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- по Лоту № 1 в размере 15630 (пятнадцать тысяч шестьсот тридцать) рублей 00 копеек,</w:t>
      </w:r>
    </w:p>
    <w:p w:rsidR="008E5F56" w:rsidRPr="003172E3" w:rsidRDefault="008E5F56" w:rsidP="008E5F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- по Лоту № 2 в размере 1603 (одна тысяча шестьсот три) рубля 00 копеек.</w:t>
      </w:r>
    </w:p>
    <w:p w:rsidR="008E5F56" w:rsidRPr="003172E3" w:rsidRDefault="008E5F56" w:rsidP="008E5F56">
      <w:pPr>
        <w:pStyle w:val="ConsPlusNonformat"/>
        <w:widowControl/>
        <w:tabs>
          <w:tab w:val="num" w:pos="14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Задаток в размере 20% от начальной цены годовой арендной платы за земельные участки:</w:t>
      </w:r>
    </w:p>
    <w:p w:rsidR="008E5F56" w:rsidRPr="003172E3" w:rsidRDefault="008E5F56" w:rsidP="008E5F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- по Лоту № 1 составляет 3126 (три тысячи сто двадцать шесть) рублей 00 копеек,</w:t>
      </w:r>
    </w:p>
    <w:p w:rsidR="008E5F56" w:rsidRPr="003172E3" w:rsidRDefault="008E5F56" w:rsidP="008E5F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- по Лоту № 2 составляет 320 (триста двадцать) рублей 60 копеек.</w:t>
      </w:r>
    </w:p>
    <w:p w:rsidR="008E5F56" w:rsidRPr="003172E3" w:rsidRDefault="008E5F56" w:rsidP="008E5F56">
      <w:pPr>
        <w:pStyle w:val="ConsPlusNonformat"/>
        <w:widowControl/>
        <w:tabs>
          <w:tab w:val="num" w:pos="144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Шаг аукциона 3% от начальной цены годовой арендной платы за земельные участки:</w:t>
      </w:r>
    </w:p>
    <w:p w:rsidR="008E5F56" w:rsidRPr="003172E3" w:rsidRDefault="008E5F56" w:rsidP="008E5F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- по Лоту № 1 составляет 468 (четыреста шестьдесят восемь) рублей 90 копеек,</w:t>
      </w:r>
    </w:p>
    <w:p w:rsidR="008E5F56" w:rsidRPr="003172E3" w:rsidRDefault="008E5F56" w:rsidP="008E5F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- по Лоту № 2 составляет 48 (сорок восемь) рублей 09 копеек.</w:t>
      </w:r>
    </w:p>
    <w:p w:rsidR="008E5F56" w:rsidRPr="003172E3" w:rsidRDefault="008E5F56" w:rsidP="008E5F5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72E3">
        <w:rPr>
          <w:rFonts w:ascii="Times New Roman" w:hAnsi="Times New Roman" w:cs="Times New Roman"/>
          <w:sz w:val="24"/>
          <w:szCs w:val="24"/>
        </w:rPr>
        <w:t>Желающим приобрести земельный участок в аренду необходимо подать письменную заявку с приложением платежного документа с отметкой банка плательщика об исполнении, подтверждающего перечисление суммы задатка на счет 40302810620073000403 в Отделении по Воронежской области Главного управления Центрального банка Российской Федерации по Центральному федеральному округу Управлению Федерального казначейства по Воронежской области, БИК 042007001, ИНН 3608000810, КПП 360801001, ОКТМО 20 612 430.</w:t>
      </w:r>
      <w:proofErr w:type="gramEnd"/>
      <w:r w:rsidRPr="003172E3">
        <w:rPr>
          <w:rFonts w:ascii="Times New Roman" w:hAnsi="Times New Roman" w:cs="Times New Roman"/>
          <w:sz w:val="24"/>
          <w:szCs w:val="24"/>
        </w:rPr>
        <w:t xml:space="preserve"> Задаток вносится по каждому лоту отдельно и должен поступить на указанный счет единым </w:t>
      </w:r>
      <w:r w:rsidRPr="003172E3">
        <w:rPr>
          <w:rFonts w:ascii="Times New Roman" w:hAnsi="Times New Roman" w:cs="Times New Roman"/>
          <w:color w:val="000000"/>
          <w:sz w:val="24"/>
          <w:szCs w:val="24"/>
        </w:rPr>
        <w:t xml:space="preserve">платежом </w:t>
      </w:r>
      <w:r w:rsidRPr="003172E3">
        <w:rPr>
          <w:rFonts w:ascii="Times New Roman" w:hAnsi="Times New Roman" w:cs="Times New Roman"/>
          <w:sz w:val="24"/>
          <w:szCs w:val="24"/>
        </w:rPr>
        <w:t xml:space="preserve">не позднее 10.11.2016 года. </w:t>
      </w:r>
      <w:r w:rsidRPr="003172E3">
        <w:rPr>
          <w:rFonts w:ascii="Times New Roman" w:hAnsi="Times New Roman" w:cs="Times New Roman"/>
          <w:color w:val="000000"/>
          <w:sz w:val="24"/>
          <w:szCs w:val="24"/>
        </w:rPr>
        <w:t>Получатель: Администрация Солонецкого сельского поселения Воробьевского муниципального района Воронежской области. Наименование платежа: задаток за участие в аукционе на право заключения договора аренды по лоту № _.</w:t>
      </w:r>
    </w:p>
    <w:p w:rsidR="008E5F56" w:rsidRPr="003172E3" w:rsidRDefault="008E5F56" w:rsidP="008E5F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Организатором аукциона будет возвращен внесенный им задаток заявителю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E5F56" w:rsidRPr="003172E3" w:rsidRDefault="008E5F56" w:rsidP="008E5F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lastRenderedPageBreak/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8E5F56" w:rsidRPr="003172E3" w:rsidRDefault="008E5F56" w:rsidP="008E5F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Организатором аукциона будет возвращен внесенный им задаток заявителю, не допущенному к участию в аукционе, в течение трех рабочих дней со дня оформления протокола приема заявок на участие в аукционе.</w:t>
      </w:r>
    </w:p>
    <w:p w:rsidR="008E5F56" w:rsidRPr="003172E3" w:rsidRDefault="008E5F56" w:rsidP="008E5F5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При подаче заявки физическое лицо предъявляет документ, удостоверяющий личность, и прилагает к заявке его копию.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доверенность.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Дата, время и порядок ознакомления с земельным участком на местности - по согласованию с заявителем.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Претендент вправе отозвать принятую заявку до окончания срока приема заявок, уведомив об этом (в письменной форме) администрацию Солонецкого сельского поселения Воробьевского муниципального района Воронежской области.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Форма заявки на участие в аукционе и другая дополнительная информация о предмете торгов предоставляются по месту приема документов, а так же размещена на официальном сайте РФ для размещения информации о проведении торгов </w:t>
      </w:r>
      <w:hyperlink r:id="rId5" w:history="1">
        <w:proofErr w:type="spellStart"/>
        <w:r w:rsidRPr="003172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3172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72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3172E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172E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172E3">
        <w:rPr>
          <w:rFonts w:ascii="Times New Roman" w:hAnsi="Times New Roman" w:cs="Times New Roman"/>
          <w:sz w:val="24"/>
          <w:szCs w:val="24"/>
        </w:rPr>
        <w:t>, на официальном сайте администрации Солонецкого сельского поселения soloneckoe.ru.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 xml:space="preserve">Прием заявок, документов и предложений проводятся ежедневно (исключая выходные дни) со дня выхода настоящего сообщения в период с 11.10.2016 года по 10.11.2016 г. с 8.00 до 12.00 и с 13.00 </w:t>
      </w:r>
      <w:proofErr w:type="gramStart"/>
      <w:r w:rsidRPr="003172E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172E3">
        <w:rPr>
          <w:rFonts w:ascii="Times New Roman" w:hAnsi="Times New Roman" w:cs="Times New Roman"/>
          <w:sz w:val="24"/>
          <w:szCs w:val="24"/>
        </w:rPr>
        <w:t xml:space="preserve"> 16.00 по адресу: Воронежская область, Воробьевский район, с. Солонцы, ул. Садовая, д. 40, телефон 8 (47356) 46-6-00, 46-7-78.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17.11.2016 г. в 10.00 по вышеуказанному адресу состоится подписание протокола о признании претендентов участниками торгов.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В случае неявки участника на торги, задаток ему не возвращается.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наибольший размер годовой арендной платы за земельный участок. Победителю выдается протокол о результатах аукциона.</w:t>
      </w:r>
    </w:p>
    <w:p w:rsidR="008E5F56" w:rsidRPr="003172E3" w:rsidRDefault="008E5F56" w:rsidP="008E5F56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В десятидневный срок со дня составления протокола о результатах аукциона уполномоченный орган направляет победителю три экземпляра подписанного договора аренды земельного участка.</w:t>
      </w:r>
    </w:p>
    <w:p w:rsidR="00A8685E" w:rsidRPr="003172E3" w:rsidRDefault="008E5F56" w:rsidP="003172E3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2E3">
        <w:rPr>
          <w:rFonts w:ascii="Times New Roman" w:hAnsi="Times New Roman" w:cs="Times New Roman"/>
          <w:sz w:val="24"/>
          <w:szCs w:val="24"/>
        </w:rPr>
        <w:t>Задатки, внесенные лицами, не заключившими в установленном порядке договор аренды земельного участка, вследствие уклонения от заключения указанного договора, не возвращаются.</w:t>
      </w:r>
    </w:p>
    <w:p w:rsidR="00A8685E" w:rsidRPr="003172E3" w:rsidRDefault="00A8685E" w:rsidP="00A8685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A8685E" w:rsidRPr="003172E3" w:rsidTr="008E5F56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Солонецкого </w:t>
            </w:r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Тираж 12 экземпляров </w:t>
            </w:r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A8685E" w:rsidRPr="003172E3" w:rsidRDefault="00A8685E" w:rsidP="008E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Шуваева Н.С. </w:t>
            </w:r>
          </w:p>
        </w:tc>
      </w:tr>
    </w:tbl>
    <w:p w:rsidR="00A8685E" w:rsidRDefault="00A8685E" w:rsidP="00A868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85E" w:rsidRDefault="00A8685E" w:rsidP="00A8685E">
      <w:pPr>
        <w:rPr>
          <w:rFonts w:ascii="Times New Roman" w:hAnsi="Times New Roman" w:cs="Times New Roman"/>
          <w:sz w:val="24"/>
          <w:szCs w:val="24"/>
        </w:rPr>
      </w:pPr>
    </w:p>
    <w:p w:rsidR="002F1DF8" w:rsidRDefault="002F1DF8">
      <w:bookmarkStart w:id="0" w:name="_GoBack"/>
      <w:bookmarkEnd w:id="0"/>
    </w:p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5E"/>
    <w:rsid w:val="000112C3"/>
    <w:rsid w:val="002036DF"/>
    <w:rsid w:val="002F1DF8"/>
    <w:rsid w:val="003172E3"/>
    <w:rsid w:val="004659D1"/>
    <w:rsid w:val="00564888"/>
    <w:rsid w:val="005E1286"/>
    <w:rsid w:val="007C0935"/>
    <w:rsid w:val="007E39DF"/>
    <w:rsid w:val="008E5F56"/>
    <w:rsid w:val="00A8685E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85E"/>
    <w:rPr>
      <w:color w:val="0000FF"/>
      <w:u w:val="single"/>
    </w:rPr>
  </w:style>
  <w:style w:type="paragraph" w:customStyle="1" w:styleId="ConsPlusNormal">
    <w:name w:val="ConsPlusNormal"/>
    <w:rsid w:val="008E5F5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5F5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3172E3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17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172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685E"/>
    <w:rPr>
      <w:color w:val="0000FF"/>
      <w:u w:val="single"/>
    </w:rPr>
  </w:style>
  <w:style w:type="paragraph" w:customStyle="1" w:styleId="ConsPlusNormal">
    <w:name w:val="ConsPlusNormal"/>
    <w:rsid w:val="008E5F56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5F5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3172E3"/>
    <w:pPr>
      <w:tabs>
        <w:tab w:val="left" w:pos="5540"/>
        <w:tab w:val="left" w:pos="5680"/>
      </w:tabs>
      <w:spacing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317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172E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1272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3</cp:revision>
  <cp:lastPrinted>2016-10-11T07:53:00Z</cp:lastPrinted>
  <dcterms:created xsi:type="dcterms:W3CDTF">2016-10-11T07:17:00Z</dcterms:created>
  <dcterms:modified xsi:type="dcterms:W3CDTF">2016-11-02T07:28:00Z</dcterms:modified>
</cp:coreProperties>
</file>