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9D5D2" w14:textId="59154773" w:rsidR="003C6BAD" w:rsidRDefault="003C6BAD" w:rsidP="003C6BAD">
      <w:pPr>
        <w:spacing w:after="0" w:line="240" w:lineRule="auto"/>
        <w:ind w:right="-6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</w:t>
      </w:r>
    </w:p>
    <w:p w14:paraId="2EDC8196" w14:textId="5683F25B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40695">
        <w:rPr>
          <w:rFonts w:ascii="Times New Roman" w:hAnsi="Times New Roman" w:cs="Times New Roman"/>
          <w:b/>
          <w:smallCaps/>
          <w:sz w:val="32"/>
          <w:szCs w:val="32"/>
        </w:rPr>
        <w:t>АДМИНИСТРАЦИЯ</w:t>
      </w:r>
    </w:p>
    <w:p w14:paraId="5C6421AB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40695">
        <w:rPr>
          <w:rFonts w:ascii="Times New Roman" w:hAnsi="Times New Roman" w:cs="Times New Roman"/>
          <w:b/>
          <w:smallCaps/>
          <w:sz w:val="32"/>
          <w:szCs w:val="32"/>
        </w:rPr>
        <w:t xml:space="preserve">СОЛОНЕЦКОГО СЕЛЬСКОГО ПОСЕЛЕНИЯ  </w:t>
      </w:r>
    </w:p>
    <w:p w14:paraId="086C9695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40695">
        <w:rPr>
          <w:rFonts w:ascii="Times New Roman" w:hAnsi="Times New Roman" w:cs="Times New Roman"/>
          <w:b/>
          <w:smallCaps/>
          <w:sz w:val="32"/>
          <w:szCs w:val="32"/>
        </w:rPr>
        <w:t>ВОРОБЬЕВСКОГО МУНИЦИПАЛЬНОГО РАЙОНА</w:t>
      </w:r>
    </w:p>
    <w:p w14:paraId="48D99677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695">
        <w:rPr>
          <w:rFonts w:ascii="Times New Roman" w:hAnsi="Times New Roman" w:cs="Times New Roman"/>
          <w:b/>
          <w:smallCaps/>
          <w:sz w:val="32"/>
          <w:szCs w:val="32"/>
        </w:rPr>
        <w:t>ВОРОНЕЖСКОЙ ОБЛАСТИ</w:t>
      </w:r>
    </w:p>
    <w:p w14:paraId="5E6E1FE1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41C9F3F9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0695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BA16D3F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069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AE90943" w14:textId="4CBFA974" w:rsidR="00E40695" w:rsidRPr="00E40695" w:rsidRDefault="00E40695" w:rsidP="00E4069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695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5110F9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E40695">
        <w:rPr>
          <w:rFonts w:ascii="Times New Roman" w:hAnsi="Times New Roman" w:cs="Times New Roman"/>
          <w:sz w:val="28"/>
          <w:szCs w:val="28"/>
          <w:u w:val="single"/>
        </w:rPr>
        <w:t>.12.202</w:t>
      </w:r>
      <w:r w:rsidR="005110F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40695">
        <w:rPr>
          <w:rFonts w:ascii="Times New Roman" w:hAnsi="Times New Roman" w:cs="Times New Roman"/>
          <w:sz w:val="28"/>
          <w:szCs w:val="28"/>
          <w:u w:val="single"/>
        </w:rPr>
        <w:t xml:space="preserve"> г.  №  5</w:t>
      </w:r>
      <w:r w:rsidR="005110F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40695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gramStart"/>
      <w:r w:rsidRPr="00E40695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E40695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</w:p>
    <w:p w14:paraId="60088698" w14:textId="59084F71" w:rsidR="007F6A01" w:rsidRPr="005E4881" w:rsidRDefault="007F6A01" w:rsidP="00E40695">
      <w:pPr>
        <w:spacing w:after="0" w:line="240" w:lineRule="auto"/>
        <w:ind w:right="-6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5C1142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5C1142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02A72FFE" w14:textId="4D5B55E5" w:rsidR="00511FDF" w:rsidRPr="00511FDF" w:rsidRDefault="00511FDF" w:rsidP="005C1142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</w:t>
      </w:r>
      <w:r w:rsidR="00E406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E40695">
        <w:rPr>
          <w:rFonts w:ascii="Times New Roman" w:hAnsi="Times New Roman" w:cs="Times New Roman"/>
          <w:b/>
          <w:color w:val="000000"/>
          <w:sz w:val="26"/>
          <w:szCs w:val="26"/>
        </w:rPr>
        <w:t>Солонецкого</w:t>
      </w:r>
      <w:proofErr w:type="spellEnd"/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сельского поселения</w:t>
      </w:r>
      <w:r w:rsidR="005C114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5110F9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6B06653D" w14:textId="701E1F70" w:rsidR="00C97D42" w:rsidRPr="00E40695" w:rsidRDefault="007F6A01" w:rsidP="00E406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</w:t>
      </w:r>
      <w:r w:rsidR="00E40695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33802445" w14:textId="1284CF83" w:rsidR="007F6A01" w:rsidRPr="00A220F9" w:rsidRDefault="007F6A01" w:rsidP="00E406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</w:t>
      </w:r>
      <w:r w:rsidR="005C1142">
        <w:rPr>
          <w:rFonts w:ascii="Times New Roman" w:hAnsi="Times New Roman" w:cs="Times New Roman"/>
          <w:sz w:val="26"/>
          <w:szCs w:val="26"/>
        </w:rPr>
        <w:t xml:space="preserve">тории </w:t>
      </w:r>
      <w:proofErr w:type="spellStart"/>
      <w:r w:rsidR="00E4069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="00E40695">
        <w:rPr>
          <w:rFonts w:ascii="Times New Roman" w:hAnsi="Times New Roman" w:cs="Times New Roman"/>
          <w:sz w:val="26"/>
          <w:szCs w:val="26"/>
        </w:rPr>
        <w:t xml:space="preserve"> </w:t>
      </w:r>
      <w:r w:rsidR="005C114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5110F9">
        <w:rPr>
          <w:rFonts w:ascii="Times New Roman" w:hAnsi="Times New Roman" w:cs="Times New Roman"/>
          <w:sz w:val="26"/>
          <w:szCs w:val="26"/>
        </w:rPr>
        <w:t>3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E40695">
        <w:rPr>
          <w:rFonts w:ascii="Times New Roman" w:hAnsi="Times New Roman" w:cs="Times New Roman"/>
          <w:sz w:val="26"/>
          <w:szCs w:val="26"/>
        </w:rPr>
        <w:t>распоряжению</w:t>
      </w:r>
      <w:r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6C434F65" w:rsidR="007F6A01" w:rsidRPr="00A220F9" w:rsidRDefault="00E40695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C065E4">
        <w:rPr>
          <w:rFonts w:ascii="Times New Roman" w:hAnsi="Times New Roman" w:cs="Times New Roman"/>
          <w:sz w:val="26"/>
          <w:szCs w:val="26"/>
        </w:rPr>
        <w:t>распоряжения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2D059EB5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="00E40695">
        <w:rPr>
          <w:rFonts w:ascii="Times New Roman" w:hAnsi="Times New Roman" w:cs="Times New Roman"/>
          <w:b/>
          <w:bCs/>
          <w:sz w:val="26"/>
          <w:szCs w:val="26"/>
        </w:rPr>
        <w:t>Солонецкого</w:t>
      </w:r>
      <w:proofErr w:type="spellEnd"/>
    </w:p>
    <w:p w14:paraId="2892BB7C" w14:textId="447B3C40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E40695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5C1142">
        <w:rPr>
          <w:rFonts w:ascii="Times New Roman" w:hAnsi="Times New Roman" w:cs="Times New Roman"/>
          <w:b/>
          <w:bCs/>
          <w:sz w:val="26"/>
          <w:szCs w:val="26"/>
        </w:rPr>
        <w:t xml:space="preserve">. В. </w:t>
      </w:r>
      <w:proofErr w:type="spellStart"/>
      <w:r w:rsidR="00E40695">
        <w:rPr>
          <w:rFonts w:ascii="Times New Roman" w:hAnsi="Times New Roman" w:cs="Times New Roman"/>
          <w:b/>
          <w:bCs/>
          <w:sz w:val="26"/>
          <w:szCs w:val="26"/>
        </w:rPr>
        <w:t>Саломатина</w:t>
      </w:r>
      <w:proofErr w:type="spellEnd"/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5F56C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30FCC42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01BC570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4721BC6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8A05CB7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6C33DC3" w14:textId="77777777" w:rsidR="00E40695" w:rsidRDefault="00E40695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B254BDD" w14:textId="77777777" w:rsidR="00E40695" w:rsidRDefault="00E40695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DC37F2" w14:textId="77777777" w:rsidR="00E40695" w:rsidRDefault="00E40695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B5B36E0" w14:textId="77777777" w:rsidR="00E40695" w:rsidRDefault="00E40695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198530A" w14:textId="77777777" w:rsidR="00E30E46" w:rsidRDefault="00E30E4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4326D870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C065E4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0C59B378" w14:textId="3641B574" w:rsidR="0038675E" w:rsidRPr="00A220F9" w:rsidRDefault="00E40695" w:rsidP="00E406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</w:t>
      </w:r>
      <w:r w:rsidR="0038675E" w:rsidRPr="00A220F9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="0038675E" w:rsidRPr="00A22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38675E" w:rsidRPr="00A220F9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14:paraId="6846BA1D" w14:textId="37C292C5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0F9">
        <w:rPr>
          <w:rFonts w:ascii="Times New Roman" w:hAnsi="Times New Roman" w:cs="Times New Roman"/>
          <w:sz w:val="26"/>
          <w:szCs w:val="26"/>
        </w:rPr>
        <w:t>28</w:t>
      </w:r>
      <w:r w:rsidR="00E40695">
        <w:rPr>
          <w:rFonts w:ascii="Times New Roman" w:hAnsi="Times New Roman" w:cs="Times New Roman"/>
          <w:sz w:val="26"/>
          <w:szCs w:val="26"/>
        </w:rPr>
        <w:t>.12.202</w:t>
      </w:r>
      <w:r w:rsidR="005110F9">
        <w:rPr>
          <w:rFonts w:ascii="Times New Roman" w:hAnsi="Times New Roman" w:cs="Times New Roman"/>
          <w:sz w:val="26"/>
          <w:szCs w:val="26"/>
        </w:rPr>
        <w:t>2</w:t>
      </w:r>
      <w:r w:rsidR="00511FDF">
        <w:rPr>
          <w:rFonts w:ascii="Times New Roman" w:hAnsi="Times New Roman" w:cs="Times New Roman"/>
          <w:sz w:val="26"/>
          <w:szCs w:val="26"/>
        </w:rPr>
        <w:t xml:space="preserve"> №</w:t>
      </w:r>
      <w:r w:rsidR="00E40695">
        <w:rPr>
          <w:rFonts w:ascii="Times New Roman" w:hAnsi="Times New Roman" w:cs="Times New Roman"/>
          <w:sz w:val="26"/>
          <w:szCs w:val="26"/>
        </w:rPr>
        <w:t>5</w:t>
      </w:r>
      <w:r w:rsidR="005110F9">
        <w:rPr>
          <w:rFonts w:ascii="Times New Roman" w:hAnsi="Times New Roman" w:cs="Times New Roman"/>
          <w:sz w:val="26"/>
          <w:szCs w:val="26"/>
        </w:rPr>
        <w:t>6</w:t>
      </w:r>
      <w:r w:rsidR="00E40695">
        <w:rPr>
          <w:rFonts w:ascii="Times New Roman" w:hAnsi="Times New Roman" w:cs="Times New Roman"/>
          <w:sz w:val="26"/>
          <w:szCs w:val="26"/>
        </w:rPr>
        <w:t>-Р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4DF3B650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proofErr w:type="spellStart"/>
      <w:r w:rsidR="00C065E4">
        <w:rPr>
          <w:rFonts w:ascii="Times New Roman" w:hAnsi="Times New Roman" w:cs="Times New Roman"/>
          <w:b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5C1142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6D3776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11D5EF62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на территории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Cs/>
          <w:sz w:val="26"/>
          <w:szCs w:val="26"/>
        </w:rPr>
        <w:t>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на 202</w:t>
      </w:r>
      <w:r w:rsidR="006D3776">
        <w:rPr>
          <w:rFonts w:ascii="Times New Roman" w:hAnsi="Times New Roman" w:cs="Times New Roman"/>
          <w:bCs/>
          <w:sz w:val="26"/>
          <w:szCs w:val="26"/>
        </w:rPr>
        <w:t>3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  <w:proofErr w:type="gramEnd"/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794A14C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с</w:t>
      </w:r>
      <w:r w:rsidR="005C1142">
        <w:rPr>
          <w:rFonts w:ascii="Times New Roman" w:hAnsi="Times New Roman" w:cs="Times New Roman"/>
          <w:bCs/>
          <w:sz w:val="26"/>
          <w:szCs w:val="26"/>
        </w:rPr>
        <w:t xml:space="preserve">ельского поселения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осуществляется Администрацией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1142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Администрация осуществляет </w:t>
      </w:r>
      <w:proofErr w:type="gramStart"/>
      <w:r w:rsidR="00E30E46" w:rsidRPr="00E30E4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19103AFB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3) обязательные требования по уборке территории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1142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 в зимний период; </w:t>
      </w:r>
    </w:p>
    <w:p w14:paraId="5FD35491" w14:textId="54A6C9A0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</w:t>
      </w:r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Pr="00E30E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1142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2006BBE1" w14:textId="537D5C4D" w:rsidR="00CB3081" w:rsidRPr="005A47D5" w:rsidRDefault="00EA5470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6D3776">
        <w:rPr>
          <w:rFonts w:ascii="Times New Roman" w:hAnsi="Times New Roman" w:cs="Times New Roman"/>
          <w:bCs/>
          <w:sz w:val="26"/>
          <w:szCs w:val="26"/>
        </w:rPr>
        <w:t>3</w:t>
      </w:r>
      <w:bookmarkStart w:id="0" w:name="_GoBack"/>
      <w:bookmarkEnd w:id="0"/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5AA1A02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B4951F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FC98A4B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1CB5CC1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1B2152F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E360F8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90C136F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F528795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C281513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58BD71B6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C03E09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818E730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E6A0974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4F9B25C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A3C39C8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38176A3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8B121E9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E6EA131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52A9B75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E9ABC5C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138DBA1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5D4E90E5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A198021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F552AC9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572EB8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lastRenderedPageBreak/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B16580C" w:rsidR="00CB3081" w:rsidRPr="008916B3" w:rsidRDefault="00F23E71" w:rsidP="00C065E4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="00C065E4">
              <w:rPr>
                <w:rFonts w:ascii="Times New Roman" w:hAnsi="Times New Roman" w:cs="Times New Roman"/>
                <w:sz w:val="26"/>
                <w:szCs w:val="26"/>
              </w:rPr>
              <w:t>Воробьевский</w:t>
            </w:r>
            <w:proofErr w:type="spellEnd"/>
            <w:r w:rsidR="00C065E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A8308C" w14:textId="77777777" w:rsidR="009009C3" w:rsidRDefault="009009C3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275B2D53" w14:textId="77777777" w:rsidR="009009C3" w:rsidRDefault="009009C3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6FE6810C" w14:textId="77777777" w:rsidR="009009C3" w:rsidRDefault="009009C3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7345986C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EA5470"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шении контролируемых лиц – 0</w:t>
      </w:r>
      <w:r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%.</w:t>
      </w:r>
    </w:p>
    <w:p w14:paraId="1CACD084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58F70918"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</w:t>
      </w:r>
      <w:r w:rsidR="006D3776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ства контролируемых лиц) - </w:t>
      </w:r>
      <w:r w:rsidR="00EA5470"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0</w:t>
      </w:r>
      <w:r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%.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79053F0D" w14:textId="77777777" w:rsidR="00504F04" w:rsidRPr="00A220F9" w:rsidRDefault="00504F04" w:rsidP="009009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AA668" w14:textId="77777777" w:rsidR="00015846" w:rsidRDefault="00015846" w:rsidP="009554D4">
      <w:pPr>
        <w:spacing w:after="0" w:line="240" w:lineRule="auto"/>
      </w:pPr>
      <w:r>
        <w:separator/>
      </w:r>
    </w:p>
  </w:endnote>
  <w:endnote w:type="continuationSeparator" w:id="0">
    <w:p w14:paraId="133E8342" w14:textId="77777777" w:rsidR="00015846" w:rsidRDefault="00015846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23673" w14:textId="77777777" w:rsidR="00015846" w:rsidRDefault="00015846" w:rsidP="009554D4">
      <w:pPr>
        <w:spacing w:after="0" w:line="240" w:lineRule="auto"/>
      </w:pPr>
      <w:r>
        <w:separator/>
      </w:r>
    </w:p>
  </w:footnote>
  <w:footnote w:type="continuationSeparator" w:id="0">
    <w:p w14:paraId="22C62083" w14:textId="77777777" w:rsidR="00015846" w:rsidRDefault="00015846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15846"/>
    <w:rsid w:val="000401CD"/>
    <w:rsid w:val="00086D06"/>
    <w:rsid w:val="000E753E"/>
    <w:rsid w:val="0010500B"/>
    <w:rsid w:val="00112DF4"/>
    <w:rsid w:val="0015257D"/>
    <w:rsid w:val="0019324F"/>
    <w:rsid w:val="001B13D0"/>
    <w:rsid w:val="002247AB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C6BAD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F7123"/>
    <w:rsid w:val="00504F04"/>
    <w:rsid w:val="005110F9"/>
    <w:rsid w:val="00511FDF"/>
    <w:rsid w:val="00514D5B"/>
    <w:rsid w:val="0054435B"/>
    <w:rsid w:val="0054718E"/>
    <w:rsid w:val="005557D7"/>
    <w:rsid w:val="005617F9"/>
    <w:rsid w:val="00562B6E"/>
    <w:rsid w:val="00591D0A"/>
    <w:rsid w:val="005C1142"/>
    <w:rsid w:val="005D38F0"/>
    <w:rsid w:val="005E4881"/>
    <w:rsid w:val="006C251A"/>
    <w:rsid w:val="006C3BB6"/>
    <w:rsid w:val="006C5CC5"/>
    <w:rsid w:val="006D3776"/>
    <w:rsid w:val="00720177"/>
    <w:rsid w:val="0075668C"/>
    <w:rsid w:val="007A3BDA"/>
    <w:rsid w:val="007E6BBB"/>
    <w:rsid w:val="007F6A01"/>
    <w:rsid w:val="00801968"/>
    <w:rsid w:val="008053CD"/>
    <w:rsid w:val="00815D12"/>
    <w:rsid w:val="008661D5"/>
    <w:rsid w:val="00875A34"/>
    <w:rsid w:val="008A1B4D"/>
    <w:rsid w:val="008A43CA"/>
    <w:rsid w:val="009009C3"/>
    <w:rsid w:val="00912CAC"/>
    <w:rsid w:val="00933BB2"/>
    <w:rsid w:val="00941804"/>
    <w:rsid w:val="00947F2E"/>
    <w:rsid w:val="00954C57"/>
    <w:rsid w:val="009554D4"/>
    <w:rsid w:val="0097432B"/>
    <w:rsid w:val="00977C6F"/>
    <w:rsid w:val="009A0A8A"/>
    <w:rsid w:val="009D7B52"/>
    <w:rsid w:val="00A220F9"/>
    <w:rsid w:val="00A32D85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E0F10"/>
    <w:rsid w:val="00BF11BD"/>
    <w:rsid w:val="00C065E4"/>
    <w:rsid w:val="00C9542B"/>
    <w:rsid w:val="00C97D42"/>
    <w:rsid w:val="00CB3081"/>
    <w:rsid w:val="00D158AF"/>
    <w:rsid w:val="00DA0DFA"/>
    <w:rsid w:val="00DF0364"/>
    <w:rsid w:val="00E01616"/>
    <w:rsid w:val="00E105FC"/>
    <w:rsid w:val="00E10AC2"/>
    <w:rsid w:val="00E30E46"/>
    <w:rsid w:val="00E40695"/>
    <w:rsid w:val="00E5262C"/>
    <w:rsid w:val="00E60F09"/>
    <w:rsid w:val="00E61F28"/>
    <w:rsid w:val="00EA5470"/>
    <w:rsid w:val="00F23E71"/>
    <w:rsid w:val="00F62A99"/>
    <w:rsid w:val="00F719F6"/>
    <w:rsid w:val="00F75B85"/>
    <w:rsid w:val="00FC3E47"/>
    <w:rsid w:val="00FC7B57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admin</cp:lastModifiedBy>
  <cp:revision>2</cp:revision>
  <cp:lastPrinted>2024-01-29T13:03:00Z</cp:lastPrinted>
  <dcterms:created xsi:type="dcterms:W3CDTF">2024-01-29T13:04:00Z</dcterms:created>
  <dcterms:modified xsi:type="dcterms:W3CDTF">2024-01-29T13:04:00Z</dcterms:modified>
</cp:coreProperties>
</file>